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1EE8DF8E" w:rsidRPr="00B6718D" w:rsidRDefault="1EE8DF8E" w:rsidP="00B6718D">
      <w:pPr>
        <w:pStyle w:val="1"/>
        <w:spacing w:before="0" w:line="240" w:lineRule="auto"/>
        <w:ind w:firstLine="709"/>
        <w:rPr>
          <w:sz w:val="28"/>
          <w:szCs w:val="28"/>
        </w:rPr>
      </w:pPr>
      <w:r w:rsidRPr="00B6718D">
        <w:rPr>
          <w:rFonts w:ascii="Times New Roman" w:eastAsia="Times New Roman" w:hAnsi="Times New Roman" w:cs="Times New Roman"/>
          <w:color w:val="000000" w:themeColor="text1"/>
          <w:sz w:val="28"/>
          <w:szCs w:val="28"/>
        </w:rPr>
        <w:t xml:space="preserve">Уголовная ответственность за совершение преступлений </w:t>
      </w:r>
      <w:proofErr w:type="spellStart"/>
      <w:r w:rsidRPr="00B6718D">
        <w:rPr>
          <w:rFonts w:ascii="Times New Roman" w:eastAsia="Times New Roman" w:hAnsi="Times New Roman" w:cs="Times New Roman"/>
          <w:color w:val="000000" w:themeColor="text1"/>
          <w:sz w:val="28"/>
          <w:szCs w:val="28"/>
        </w:rPr>
        <w:t>экстримистсткой</w:t>
      </w:r>
      <w:proofErr w:type="spellEnd"/>
      <w:r w:rsidRPr="00B6718D">
        <w:rPr>
          <w:rFonts w:ascii="Times New Roman" w:eastAsia="Times New Roman" w:hAnsi="Times New Roman" w:cs="Times New Roman"/>
          <w:color w:val="000000" w:themeColor="text1"/>
          <w:sz w:val="28"/>
          <w:szCs w:val="28"/>
        </w:rPr>
        <w:t xml:space="preserve"> направленности</w:t>
      </w:r>
    </w:p>
    <w:p w:rsidR="1EE8DF8E" w:rsidRPr="00B6718D" w:rsidRDefault="1EE8DF8E" w:rsidP="00B6718D">
      <w:pPr>
        <w:spacing w:after="0" w:line="240" w:lineRule="auto"/>
        <w:ind w:firstLine="709"/>
        <w:jc w:val="both"/>
        <w:rPr>
          <w:rFonts w:ascii="Times New Roman" w:eastAsia="Times New Roman" w:hAnsi="Times New Roman" w:cs="Times New Roman"/>
          <w:color w:val="505050"/>
          <w:sz w:val="28"/>
          <w:szCs w:val="28"/>
        </w:rPr>
      </w:pPr>
    </w:p>
    <w:p w:rsidR="1EE8DF8E" w:rsidRDefault="1EE8DF8E" w:rsidP="00B6718D">
      <w:pPr>
        <w:spacing w:after="0" w:line="240" w:lineRule="auto"/>
        <w:ind w:firstLine="709"/>
        <w:jc w:val="both"/>
        <w:rPr>
          <w:rFonts w:ascii="Times New Roman" w:eastAsia="Times New Roman" w:hAnsi="Times New Roman" w:cs="Times New Roman"/>
          <w:color w:val="000000" w:themeColor="text1"/>
          <w:sz w:val="19"/>
          <w:szCs w:val="19"/>
        </w:rPr>
      </w:pPr>
      <w:r w:rsidRPr="00B6718D">
        <w:rPr>
          <w:rFonts w:ascii="Times New Roman" w:eastAsia="Times New Roman" w:hAnsi="Times New Roman" w:cs="Times New Roman"/>
          <w:color w:val="000000" w:themeColor="text1"/>
          <w:sz w:val="28"/>
          <w:szCs w:val="28"/>
        </w:rPr>
        <w:t xml:space="preserve">Уголовным Кодексом Российской Федерации установлена уголовная ответственность за совершение преступлений экстремистской направленности. При этом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соответствии со ст.63 УК РФ  рассматривается в качестве отягчающего обстоятельства. </w:t>
      </w:r>
      <w:proofErr w:type="gramStart"/>
      <w:r w:rsidRPr="00B6718D">
        <w:rPr>
          <w:rFonts w:ascii="Times New Roman" w:eastAsia="Times New Roman" w:hAnsi="Times New Roman" w:cs="Times New Roman"/>
          <w:color w:val="000000" w:themeColor="text1"/>
          <w:sz w:val="28"/>
          <w:szCs w:val="28"/>
        </w:rPr>
        <w:t>Кроме того, УК РФ предусматривает отдельные виды преступлений, имеющих экстремистский характер: статья 213 ч.1 п. "б" - хулиганство, то есть грубое нарушение общественного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статья 280 - публичные призывы к осуществлению экстремистской деятельности, статья 282 - возбуждение ненависти либо вражды, а</w:t>
      </w:r>
      <w:proofErr w:type="gramEnd"/>
      <w:r w:rsidRPr="00B6718D">
        <w:rPr>
          <w:rFonts w:ascii="Times New Roman" w:eastAsia="Times New Roman" w:hAnsi="Times New Roman" w:cs="Times New Roman"/>
          <w:color w:val="000000" w:themeColor="text1"/>
          <w:sz w:val="28"/>
          <w:szCs w:val="28"/>
        </w:rPr>
        <w:t xml:space="preserve"> равно унижение человеческого достоинства, статья 282.1 – организация экстремистского сообщества, статья 282.2 - организация деятельности экстремистской организации, статья 357 - геноцид. При этом ответственности за осуществление экстремистской деятельности подлежат не только физические лица - граждане, должностные лица, но и политические партии, общественные (религиозные) объединения, средства массовой информации, иные организации. Так, в случае осуществления общественным или религиозным объединением, либо иной организацией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соответствующее объединение, иная организация могут быть ликвидированы, а деятельность общественного или религиозного объединения может быть запрещена по решению суда. По решению суда может быть прекращена также деятельность средства массовой информации, в случае осуществления средством массовой информации экстремистской деятельности.</w:t>
      </w:r>
      <w:r w:rsidRPr="00B6718D">
        <w:rPr>
          <w:sz w:val="28"/>
          <w:szCs w:val="28"/>
        </w:rPr>
        <w:br/>
      </w:r>
    </w:p>
    <w:sectPr w:rsidR="1EE8DF8E" w:rsidSect="00CA053E">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539CE"/>
    <w:multiLevelType w:val="hybridMultilevel"/>
    <w:tmpl w:val="88F0EC2A"/>
    <w:lvl w:ilvl="0" w:tplc="A01CF762">
      <w:start w:val="1"/>
      <w:numFmt w:val="bullet"/>
      <w:lvlText w:val=""/>
      <w:lvlJc w:val="left"/>
      <w:pPr>
        <w:ind w:left="720" w:hanging="360"/>
      </w:pPr>
      <w:rPr>
        <w:rFonts w:ascii="Symbol" w:hAnsi="Symbol" w:hint="default"/>
      </w:rPr>
    </w:lvl>
    <w:lvl w:ilvl="1" w:tplc="297A7148">
      <w:start w:val="1"/>
      <w:numFmt w:val="bullet"/>
      <w:lvlText w:val="o"/>
      <w:lvlJc w:val="left"/>
      <w:pPr>
        <w:ind w:left="1440" w:hanging="360"/>
      </w:pPr>
      <w:rPr>
        <w:rFonts w:ascii="Courier New" w:hAnsi="Courier New" w:hint="default"/>
      </w:rPr>
    </w:lvl>
    <w:lvl w:ilvl="2" w:tplc="411EA10E">
      <w:start w:val="1"/>
      <w:numFmt w:val="bullet"/>
      <w:lvlText w:val=""/>
      <w:lvlJc w:val="left"/>
      <w:pPr>
        <w:ind w:left="2160" w:hanging="360"/>
      </w:pPr>
      <w:rPr>
        <w:rFonts w:ascii="Wingdings" w:hAnsi="Wingdings" w:hint="default"/>
      </w:rPr>
    </w:lvl>
    <w:lvl w:ilvl="3" w:tplc="09C297A4">
      <w:start w:val="1"/>
      <w:numFmt w:val="bullet"/>
      <w:lvlText w:val=""/>
      <w:lvlJc w:val="left"/>
      <w:pPr>
        <w:ind w:left="2880" w:hanging="360"/>
      </w:pPr>
      <w:rPr>
        <w:rFonts w:ascii="Symbol" w:hAnsi="Symbol" w:hint="default"/>
      </w:rPr>
    </w:lvl>
    <w:lvl w:ilvl="4" w:tplc="D9CAB6FA">
      <w:start w:val="1"/>
      <w:numFmt w:val="bullet"/>
      <w:lvlText w:val="o"/>
      <w:lvlJc w:val="left"/>
      <w:pPr>
        <w:ind w:left="3600" w:hanging="360"/>
      </w:pPr>
      <w:rPr>
        <w:rFonts w:ascii="Courier New" w:hAnsi="Courier New" w:hint="default"/>
      </w:rPr>
    </w:lvl>
    <w:lvl w:ilvl="5" w:tplc="46E42E32">
      <w:start w:val="1"/>
      <w:numFmt w:val="bullet"/>
      <w:lvlText w:val=""/>
      <w:lvlJc w:val="left"/>
      <w:pPr>
        <w:ind w:left="4320" w:hanging="360"/>
      </w:pPr>
      <w:rPr>
        <w:rFonts w:ascii="Wingdings" w:hAnsi="Wingdings" w:hint="default"/>
      </w:rPr>
    </w:lvl>
    <w:lvl w:ilvl="6" w:tplc="9A4CBB4E">
      <w:start w:val="1"/>
      <w:numFmt w:val="bullet"/>
      <w:lvlText w:val=""/>
      <w:lvlJc w:val="left"/>
      <w:pPr>
        <w:ind w:left="5040" w:hanging="360"/>
      </w:pPr>
      <w:rPr>
        <w:rFonts w:ascii="Symbol" w:hAnsi="Symbol" w:hint="default"/>
      </w:rPr>
    </w:lvl>
    <w:lvl w:ilvl="7" w:tplc="2B9678BE">
      <w:start w:val="1"/>
      <w:numFmt w:val="bullet"/>
      <w:lvlText w:val="o"/>
      <w:lvlJc w:val="left"/>
      <w:pPr>
        <w:ind w:left="5760" w:hanging="360"/>
      </w:pPr>
      <w:rPr>
        <w:rFonts w:ascii="Courier New" w:hAnsi="Courier New" w:hint="default"/>
      </w:rPr>
    </w:lvl>
    <w:lvl w:ilvl="8" w:tplc="8B28E4BC">
      <w:start w:val="1"/>
      <w:numFmt w:val="bullet"/>
      <w:lvlText w:val=""/>
      <w:lvlJc w:val="left"/>
      <w:pPr>
        <w:ind w:left="6480" w:hanging="360"/>
      </w:pPr>
      <w:rPr>
        <w:rFonts w:ascii="Wingdings" w:hAnsi="Wingdings" w:hint="default"/>
      </w:rPr>
    </w:lvl>
  </w:abstractNum>
  <w:abstractNum w:abstractNumId="1">
    <w:nsid w:val="43210CBA"/>
    <w:multiLevelType w:val="hybridMultilevel"/>
    <w:tmpl w:val="F2EC0A14"/>
    <w:lvl w:ilvl="0" w:tplc="0B982A12">
      <w:start w:val="1"/>
      <w:numFmt w:val="bullet"/>
      <w:lvlText w:val=""/>
      <w:lvlJc w:val="left"/>
      <w:pPr>
        <w:ind w:left="720" w:hanging="360"/>
      </w:pPr>
      <w:rPr>
        <w:rFonts w:ascii="Symbol" w:hAnsi="Symbol" w:hint="default"/>
      </w:rPr>
    </w:lvl>
    <w:lvl w:ilvl="1" w:tplc="420AC56E">
      <w:start w:val="1"/>
      <w:numFmt w:val="bullet"/>
      <w:lvlText w:val="o"/>
      <w:lvlJc w:val="left"/>
      <w:pPr>
        <w:ind w:left="1440" w:hanging="360"/>
      </w:pPr>
      <w:rPr>
        <w:rFonts w:ascii="Courier New" w:hAnsi="Courier New" w:hint="default"/>
      </w:rPr>
    </w:lvl>
    <w:lvl w:ilvl="2" w:tplc="B792F42C">
      <w:start w:val="1"/>
      <w:numFmt w:val="bullet"/>
      <w:lvlText w:val=""/>
      <w:lvlJc w:val="left"/>
      <w:pPr>
        <w:ind w:left="2160" w:hanging="360"/>
      </w:pPr>
      <w:rPr>
        <w:rFonts w:ascii="Wingdings" w:hAnsi="Wingdings" w:hint="default"/>
      </w:rPr>
    </w:lvl>
    <w:lvl w:ilvl="3" w:tplc="C97E683C">
      <w:start w:val="1"/>
      <w:numFmt w:val="bullet"/>
      <w:lvlText w:val=""/>
      <w:lvlJc w:val="left"/>
      <w:pPr>
        <w:ind w:left="2880" w:hanging="360"/>
      </w:pPr>
      <w:rPr>
        <w:rFonts w:ascii="Symbol" w:hAnsi="Symbol" w:hint="default"/>
      </w:rPr>
    </w:lvl>
    <w:lvl w:ilvl="4" w:tplc="341224BC">
      <w:start w:val="1"/>
      <w:numFmt w:val="bullet"/>
      <w:lvlText w:val="o"/>
      <w:lvlJc w:val="left"/>
      <w:pPr>
        <w:ind w:left="3600" w:hanging="360"/>
      </w:pPr>
      <w:rPr>
        <w:rFonts w:ascii="Courier New" w:hAnsi="Courier New" w:hint="default"/>
      </w:rPr>
    </w:lvl>
    <w:lvl w:ilvl="5" w:tplc="CAC43BB6">
      <w:start w:val="1"/>
      <w:numFmt w:val="bullet"/>
      <w:lvlText w:val=""/>
      <w:lvlJc w:val="left"/>
      <w:pPr>
        <w:ind w:left="4320" w:hanging="360"/>
      </w:pPr>
      <w:rPr>
        <w:rFonts w:ascii="Wingdings" w:hAnsi="Wingdings" w:hint="default"/>
      </w:rPr>
    </w:lvl>
    <w:lvl w:ilvl="6" w:tplc="4566DE56">
      <w:start w:val="1"/>
      <w:numFmt w:val="bullet"/>
      <w:lvlText w:val=""/>
      <w:lvlJc w:val="left"/>
      <w:pPr>
        <w:ind w:left="5040" w:hanging="360"/>
      </w:pPr>
      <w:rPr>
        <w:rFonts w:ascii="Symbol" w:hAnsi="Symbol" w:hint="default"/>
      </w:rPr>
    </w:lvl>
    <w:lvl w:ilvl="7" w:tplc="376A56DC">
      <w:start w:val="1"/>
      <w:numFmt w:val="bullet"/>
      <w:lvlText w:val="o"/>
      <w:lvlJc w:val="left"/>
      <w:pPr>
        <w:ind w:left="5760" w:hanging="360"/>
      </w:pPr>
      <w:rPr>
        <w:rFonts w:ascii="Courier New" w:hAnsi="Courier New" w:hint="default"/>
      </w:rPr>
    </w:lvl>
    <w:lvl w:ilvl="8" w:tplc="B156C150">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19B791BC"/>
    <w:rsid w:val="00B6718D"/>
    <w:rsid w:val="00CA053E"/>
    <w:rsid w:val="19B791BC"/>
    <w:rsid w:val="1EE8D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53E"/>
  </w:style>
  <w:style w:type="paragraph" w:styleId="1">
    <w:name w:val="heading 1"/>
    <w:basedOn w:val="a"/>
    <w:next w:val="a"/>
    <w:link w:val="10"/>
    <w:uiPriority w:val="9"/>
    <w:qFormat/>
    <w:rsid w:val="00CA05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53E"/>
    <w:rPr>
      <w:rFonts w:asciiTheme="majorHAnsi" w:eastAsiaTheme="majorEastAsia" w:hAnsiTheme="majorHAnsi" w:cstheme="majorBidi"/>
      <w:color w:val="2F5496" w:themeColor="accent1" w:themeShade="BF"/>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dc:creator>
  <cp:keywords/>
  <dc:description/>
  <cp:lastModifiedBy>Sladkova</cp:lastModifiedBy>
  <cp:revision>3</cp:revision>
  <dcterms:created xsi:type="dcterms:W3CDTF">2020-09-13T15:32:00Z</dcterms:created>
  <dcterms:modified xsi:type="dcterms:W3CDTF">2020-09-14T05:27:00Z</dcterms:modified>
</cp:coreProperties>
</file>